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6EC3" w14:textId="46244A77" w:rsidR="00075F7B" w:rsidRDefault="00075F7B" w:rsidP="0061546A">
      <w:pPr>
        <w:bidi/>
        <w:rPr>
          <w:rFonts w:ascii="Verdana" w:hAnsi="Verdana"/>
          <w:b/>
          <w:bCs/>
          <w:sz w:val="20"/>
          <w:szCs w:val="20"/>
        </w:rPr>
      </w:pPr>
    </w:p>
    <w:p w14:paraId="60221351" w14:textId="77777777" w:rsidR="0061546A" w:rsidRPr="0061546A" w:rsidRDefault="0061546A" w:rsidP="0061546A">
      <w:p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b/>
          <w:bCs/>
          <w:sz w:val="20"/>
          <w:szCs w:val="20"/>
          <w:rtl/>
        </w:rPr>
        <w:t>شروط خدمة الضمان</w:t>
      </w:r>
    </w:p>
    <w:p w14:paraId="164BFA85" w14:textId="00EC48E3" w:rsidR="0061546A" w:rsidRPr="002B1583" w:rsidRDefault="0061546A" w:rsidP="0061546A">
      <w:p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 xml:space="preserve">فترة الضمان </w:t>
      </w:r>
      <w:r w:rsidR="00C65487" w:rsidRPr="00C65487">
        <w:rPr>
          <w:rFonts w:ascii="Verdana" w:hAnsi="Verdana" w:hint="eastAsia"/>
          <w:sz w:val="20"/>
          <w:szCs w:val="20"/>
          <w:rtl/>
        </w:rPr>
        <w:t>12</w:t>
      </w:r>
      <w:r w:rsidRPr="00C65487">
        <w:rPr>
          <w:rFonts w:ascii="Verdana" w:hAnsi="Verdana"/>
          <w:sz w:val="20"/>
          <w:szCs w:val="20"/>
          <w:rtl/>
        </w:rPr>
        <w:t xml:space="preserve"> شهرا من تاريخ البيع. </w:t>
      </w:r>
    </w:p>
    <w:p w14:paraId="7BD68FF6" w14:textId="77777777" w:rsidR="0061546A" w:rsidRPr="002B1583" w:rsidRDefault="0061546A" w:rsidP="0061546A">
      <w:pPr>
        <w:bidi/>
        <w:rPr>
          <w:rFonts w:ascii="Verdana" w:hAnsi="Verdana"/>
          <w:sz w:val="20"/>
          <w:szCs w:val="20"/>
        </w:rPr>
      </w:pPr>
    </w:p>
    <w:p w14:paraId="715DD3CA" w14:textId="77777777" w:rsidR="0061546A" w:rsidRPr="0061546A" w:rsidRDefault="0061546A" w:rsidP="0061546A">
      <w:p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يحق لمالك الأداة إصلاح المنتج مجانا خلال فترة الضمان لتلك الأعطال الناتجة عن عيوب التصنيع.</w:t>
      </w:r>
    </w:p>
    <w:p w14:paraId="3792DD4D" w14:textId="77777777" w:rsidR="0061546A" w:rsidRPr="0061546A" w:rsidRDefault="0061546A" w:rsidP="0061546A">
      <w:p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b/>
          <w:bCs/>
          <w:sz w:val="20"/>
          <w:szCs w:val="20"/>
          <w:rtl/>
        </w:rPr>
        <w:t>لا يغطي الضمان:</w:t>
      </w:r>
    </w:p>
    <w:p w14:paraId="1840A2A0" w14:textId="77777777" w:rsidR="002A464C" w:rsidRPr="0061546A" w:rsidRDefault="0061546A" w:rsidP="0061546A">
      <w:pPr>
        <w:numPr>
          <w:ilvl w:val="0"/>
          <w:numId w:val="1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الملحقات القابلة للتبديل (الملحقات والمعدات) ، على سبيل المثال: الأقراص ، السكاكين ، المثاقب ، المثاقب ، الخراطيش ، نعال المطاحن وآلات الحزام ، المرشحات ، إلخ.</w:t>
      </w:r>
    </w:p>
    <w:p w14:paraId="02AB8AD4" w14:textId="77777777" w:rsidR="002A464C" w:rsidRPr="0061546A" w:rsidRDefault="0061546A" w:rsidP="0061546A">
      <w:pPr>
        <w:numPr>
          <w:ilvl w:val="0"/>
          <w:numId w:val="1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ارتداء أجزاء مثل: فرش الكربون ، أحزمة القيادة ، أختام الزيت ، الحراس الواقيين ، بكرات المهمل ، الأختام المطاطية ، المحامل ، الأحزمة والعجلات المسننة ، البراميل ، إلخ. استبدالها خلال فترة الضمان هي خدمة مدفوعة.</w:t>
      </w:r>
    </w:p>
    <w:p w14:paraId="09F98B0F" w14:textId="77777777" w:rsidR="002A464C" w:rsidRPr="0061546A" w:rsidRDefault="0061546A" w:rsidP="0061546A">
      <w:pPr>
        <w:numPr>
          <w:ilvl w:val="0"/>
          <w:numId w:val="1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يجب استبدال أسلاك الطاقة ، في حالة تلف العزل ، دون موافقة المالك (خدمة مدفوعة).</w:t>
      </w:r>
    </w:p>
    <w:p w14:paraId="45588017" w14:textId="77777777" w:rsidR="002A464C" w:rsidRPr="0061546A" w:rsidRDefault="0061546A" w:rsidP="0061546A">
      <w:pPr>
        <w:numPr>
          <w:ilvl w:val="0"/>
          <w:numId w:val="1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استبدال علبة الأداة الكهربائية.</w:t>
      </w:r>
    </w:p>
    <w:p w14:paraId="6F36C151" w14:textId="77777777" w:rsidR="0061546A" w:rsidRPr="0061546A" w:rsidRDefault="0061546A" w:rsidP="0061546A">
      <w:p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b/>
          <w:bCs/>
          <w:sz w:val="20"/>
          <w:szCs w:val="20"/>
          <w:rtl/>
        </w:rPr>
        <w:t>لا يتم إصلاح الضمان في الحالات التالية:</w:t>
      </w:r>
    </w:p>
    <w:p w14:paraId="22A34294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تستخدم الأداة لأغراض أخرى غير الأغراض المحددة في تعليمات التشغيل.</w:t>
      </w:r>
    </w:p>
    <w:p w14:paraId="6C3DEEDF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الفشل بسبب الحمل الزائد (يتم الكشف عن الفشل المتزامن في لفات المحرك والجزء الثابت أو كلا اللفات الثابتة - فقط أثناء التشخيص في مركز الخدمة).</w:t>
      </w:r>
    </w:p>
    <w:p w14:paraId="1F01C950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الضرر الميكانيكي للأداة الكهربائية.</w:t>
      </w:r>
    </w:p>
    <w:p w14:paraId="2294D5E9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حدوث أوجه القصور بسبب تصرفات أطراف ثالثة ، والقوة القاهرة ، والكوارث الطبيعية ، والظروف الجوية السيئة و / أو التأثيرات الخارجية للبيئات العدوانية ودرجات الحرارة المرتفعة.</w:t>
      </w:r>
    </w:p>
    <w:p w14:paraId="42DF08F0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التآكل العادي للأداة: استنفاد كامل أو جزئي للمورد ، تلوث داخلي أو خارجي قوي ، صدأ ، زيوت تشحيم مستخدمة في علبة التروس (انظر فصل "تعليمات السلامة" في أدلة المستخدم).</w:t>
      </w:r>
    </w:p>
    <w:p w14:paraId="0166A8FF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تلف الأداة بسبب ارتفاع الطاقة.</w:t>
      </w:r>
    </w:p>
    <w:p w14:paraId="5A6DEEE4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الضرر الذي يلحق بالمنتج بسبب عدم الامتثال للوائح التخزين والنقل (انظر الفصل "تعليمات السلامة").</w:t>
      </w:r>
    </w:p>
    <w:p w14:paraId="467279C5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بعد محاولات فتح الأداة الكهربائية وإصلاحها وإجراء تغييرات هيكلية وتزييت خلال فترة الضمان ، كما يتضح ، على سبيل المثال ، من خلال التجاعيد على أجزاء الشريحة من مثبتات أجزاء الجسم.</w:t>
      </w:r>
    </w:p>
    <w:p w14:paraId="30B650CF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الأعطال المرتبطة بنقص صيانة الأداة الكهربائية.</w:t>
      </w:r>
    </w:p>
    <w:p w14:paraId="5D46F1A9" w14:textId="77777777" w:rsidR="002A464C" w:rsidRPr="0061546A" w:rsidRDefault="0061546A" w:rsidP="0061546A">
      <w:pPr>
        <w:numPr>
          <w:ilvl w:val="0"/>
          <w:numId w:val="2"/>
        </w:num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أداة كهربائية مفككة جزئيا أو كليا.</w:t>
      </w:r>
    </w:p>
    <w:p w14:paraId="05B1BFC8" w14:textId="77777777" w:rsidR="0061546A" w:rsidRPr="0061546A" w:rsidRDefault="0061546A" w:rsidP="0061546A">
      <w:p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الصيانة الوقائية للأداة الكهربائية (التنظيف والتنظيف وتغيير إعادة التشحيم) خلال فترة الضمان هي خدمة مدفوعة.</w:t>
      </w:r>
    </w:p>
    <w:p w14:paraId="0F1717E7" w14:textId="77777777" w:rsidR="0061546A" w:rsidRPr="0061546A" w:rsidRDefault="0061546A" w:rsidP="0061546A">
      <w:p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يعهد مالك الأداة الكهربائية بالتشخيص إلى مركز خدمة في غيابه.</w:t>
      </w:r>
    </w:p>
    <w:p w14:paraId="03FCADE5" w14:textId="7AB67E9D" w:rsidR="00555441" w:rsidRPr="002B1583" w:rsidRDefault="0061546A">
      <w:pPr>
        <w:bidi/>
        <w:rPr>
          <w:rFonts w:ascii="Verdana" w:hAnsi="Verdana"/>
          <w:sz w:val="20"/>
          <w:szCs w:val="20"/>
        </w:rPr>
      </w:pPr>
      <w:r w:rsidRPr="0061546A">
        <w:rPr>
          <w:rFonts w:ascii="Verdana" w:hAnsi="Verdana"/>
          <w:sz w:val="20"/>
          <w:szCs w:val="20"/>
          <w:rtl/>
        </w:rPr>
        <w:t>سيتم إبلاغ المالك بالانتهاكات المحتملة لشروط الضمان المذكورة أعلاه بعد تشخيص الأداة الكهربائية في مركز الخدمة.</w:t>
      </w:r>
    </w:p>
    <w:sectPr w:rsidR="00555441" w:rsidRPr="002B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94EE" w14:textId="77777777" w:rsidR="006B21BA" w:rsidRDefault="006B21BA" w:rsidP="0061546A">
      <w:r>
        <w:separator/>
      </w:r>
    </w:p>
  </w:endnote>
  <w:endnote w:type="continuationSeparator" w:id="0">
    <w:p w14:paraId="48A62285" w14:textId="77777777" w:rsidR="006B21BA" w:rsidRDefault="006B21BA" w:rsidP="0061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9EF4" w14:textId="77777777" w:rsidR="006B21BA" w:rsidRDefault="006B21BA" w:rsidP="0061546A">
      <w:r>
        <w:separator/>
      </w:r>
    </w:p>
  </w:footnote>
  <w:footnote w:type="continuationSeparator" w:id="0">
    <w:p w14:paraId="33132FA7" w14:textId="77777777" w:rsidR="006B21BA" w:rsidRDefault="006B21BA" w:rsidP="0061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745F"/>
    <w:multiLevelType w:val="hybridMultilevel"/>
    <w:tmpl w:val="5CBC2128"/>
    <w:lvl w:ilvl="0" w:tplc="84900D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4A4F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EB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A9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CAD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46E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840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6DB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0E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AC1"/>
    <w:multiLevelType w:val="hybridMultilevel"/>
    <w:tmpl w:val="E774ECFC"/>
    <w:lvl w:ilvl="0" w:tplc="3EE671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0D8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61D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A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E57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8D5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C4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C53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E3A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90"/>
    <w:rsid w:val="00075F7B"/>
    <w:rsid w:val="000D030E"/>
    <w:rsid w:val="00116EE0"/>
    <w:rsid w:val="002A464C"/>
    <w:rsid w:val="002B1583"/>
    <w:rsid w:val="004C3189"/>
    <w:rsid w:val="00555441"/>
    <w:rsid w:val="0061546A"/>
    <w:rsid w:val="0064130B"/>
    <w:rsid w:val="006B21BA"/>
    <w:rsid w:val="00717590"/>
    <w:rsid w:val="008342F4"/>
    <w:rsid w:val="00965EDD"/>
    <w:rsid w:val="00A3186E"/>
    <w:rsid w:val="00A37C6B"/>
    <w:rsid w:val="00C154E9"/>
    <w:rsid w:val="00C65487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E474B"/>
  <w15:docId w15:val="{7BC66549-C2B0-49FD-AF44-1956ADC2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46A"/>
    <w:rPr>
      <w:sz w:val="18"/>
      <w:szCs w:val="18"/>
    </w:rPr>
  </w:style>
  <w:style w:type="character" w:styleId="a7">
    <w:name w:val="Placeholder Text"/>
    <w:basedOn w:val="a0"/>
    <w:uiPriority w:val="99"/>
    <w:semiHidden/>
    <w:rsid w:val="00641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9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1643</Characters>
  <Application>Microsoft Office Word</Application>
  <DocSecurity>0</DocSecurity>
  <Lines>13</Lines>
  <Paragraphs>3</Paragraphs>
  <ScaleCrop>false</ScaleCrop>
  <Company>iTianKong.com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Tasha/吴青青</dc:creator>
  <cp:keywords/>
  <dc:description/>
  <cp:lastModifiedBy>INGCO--Janie/孙珍碧</cp:lastModifiedBy>
  <cp:revision>1</cp:revision>
  <dcterms:created xsi:type="dcterms:W3CDTF">2021-01-26T07:14:00Z</dcterms:created>
  <dcterms:modified xsi:type="dcterms:W3CDTF">2024-12-05T10:00:00Z</dcterms:modified>
</cp:coreProperties>
</file>